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1F" w:rsidRDefault="0011351F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11351F" w:rsidRDefault="0011351F">
      <w:pPr>
        <w:pStyle w:val="ConsPlusNormal"/>
        <w:jc w:val="center"/>
      </w:pPr>
      <w:r>
        <w:t>муниципальной программы</w:t>
      </w:r>
    </w:p>
    <w:p w:rsidR="0011351F" w:rsidRDefault="0011351F">
      <w:pPr>
        <w:pStyle w:val="ConsPlusNormal"/>
        <w:jc w:val="center"/>
      </w:pPr>
      <w:r>
        <w:t>городского округа "Город Комсомольск-на-Амуре"</w:t>
      </w:r>
    </w:p>
    <w:p w:rsidR="0011351F" w:rsidRDefault="0011351F">
      <w:pPr>
        <w:pStyle w:val="ConsPlusNormal"/>
        <w:jc w:val="center"/>
      </w:pPr>
      <w:r>
        <w:t>"Доступная среда"</w:t>
      </w:r>
    </w:p>
    <w:p w:rsidR="0011351F" w:rsidRDefault="0011351F">
      <w:pPr>
        <w:pStyle w:val="ConsPlusNormal"/>
        <w:jc w:val="both"/>
      </w:pPr>
    </w:p>
    <w:tbl>
      <w:tblPr>
        <w:tblW w:w="1077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8392"/>
      </w:tblGrid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Отдел по социальной работе администрации города Комсомольска-на-Амуре Хабаровского края (далее - Отдел по социальной работе)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Соисполнители, участники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- Управление образования администрации города Комсомольска-на-Амуре (далее - Управление образования);</w:t>
            </w:r>
          </w:p>
          <w:p w:rsidR="0011351F" w:rsidRDefault="0011351F">
            <w:pPr>
              <w:pStyle w:val="ConsPlusNormal"/>
              <w:jc w:val="both"/>
            </w:pPr>
            <w:r>
              <w:t>- Управление по физической культуре, спорту и молодежной политике администрации города Комсомольска-на-Амуре (далее - Управление по физической культуре, спорту и молодежной политике);</w:t>
            </w:r>
          </w:p>
          <w:p w:rsidR="0011351F" w:rsidRDefault="0011351F">
            <w:pPr>
              <w:pStyle w:val="ConsPlusNormal"/>
              <w:jc w:val="both"/>
            </w:pPr>
            <w:r>
              <w:t>- Управление дорожной деятельности и внешнего благоустройства администрации города Комсомольска-на-Амуре (далее - УДД и ВБ);</w:t>
            </w:r>
          </w:p>
          <w:p w:rsidR="0011351F" w:rsidRDefault="0011351F">
            <w:pPr>
              <w:pStyle w:val="ConsPlusNormal"/>
              <w:jc w:val="both"/>
            </w:pPr>
            <w:r>
              <w:t>- отдел культуры администрации города Комсомольска-на-Амуре (далее - Отдел культуры);</w:t>
            </w:r>
          </w:p>
          <w:p w:rsidR="0011351F" w:rsidRDefault="0011351F">
            <w:pPr>
              <w:pStyle w:val="ConsPlusNormal"/>
              <w:jc w:val="both"/>
            </w:pPr>
            <w:r>
              <w:t xml:space="preserve">- муниципальное казенное учреждение "Управление хозяйственного </w:t>
            </w:r>
            <w:proofErr w:type="gramStart"/>
            <w:r>
              <w:t>обеспечения деятельности органов местного самоуправления города</w:t>
            </w:r>
            <w:proofErr w:type="gramEnd"/>
            <w:r>
              <w:t xml:space="preserve"> Комсомольска-на-Амуре" (далее - МКУ "УХОДОМС")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Цели Программы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- повышение уровня доступности объектов и услуг в приоритетных сферах жизнедеятельности инвалидов и граждан с ограниченными возможностями здоровья;</w:t>
            </w:r>
          </w:p>
          <w:p w:rsidR="0011351F" w:rsidRDefault="0011351F">
            <w:pPr>
              <w:pStyle w:val="ConsPlusNormal"/>
              <w:jc w:val="both"/>
            </w:pPr>
            <w:r>
              <w:t>- осуществление социальной интеграции граждан с ограниченными возможностями здоровья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Задачи Программы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- создание условий для формирования доступной среды жизнедеятельности для инвалидов и других маломобильных групп населения (далее - МГН);</w:t>
            </w:r>
          </w:p>
          <w:p w:rsidR="0011351F" w:rsidRDefault="0011351F">
            <w:pPr>
              <w:pStyle w:val="ConsPlusNormal"/>
              <w:jc w:val="both"/>
            </w:pPr>
            <w:r>
              <w:t>- паспортизация приоритетных объектов социальной инфраструктуры;</w:t>
            </w:r>
          </w:p>
          <w:p w:rsidR="0011351F" w:rsidRDefault="0011351F">
            <w:pPr>
              <w:pStyle w:val="ConsPlusNormal"/>
              <w:jc w:val="both"/>
            </w:pPr>
            <w:r>
              <w:t>- привлечение граждан с ограниченными возможностями здоровья к участию в физкультурно-спортивных, социокультурных, творческих мероприятиях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Подпрограммы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В рамках Программы реализация подпрограмм не предусмотрена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- обеспечение доступности транспортных услуг;</w:t>
            </w:r>
          </w:p>
          <w:p w:rsidR="0011351F" w:rsidRDefault="0011351F">
            <w:pPr>
              <w:pStyle w:val="ConsPlusNormal"/>
              <w:jc w:val="both"/>
            </w:pPr>
            <w:r>
              <w:t>- адаптация учреждений культуры;</w:t>
            </w:r>
          </w:p>
          <w:p w:rsidR="0011351F" w:rsidRDefault="0011351F">
            <w:pPr>
              <w:pStyle w:val="ConsPlusNormal"/>
              <w:jc w:val="both"/>
            </w:pPr>
            <w:r>
              <w:t>- адаптация объектов физической культуры и спорта;</w:t>
            </w:r>
          </w:p>
          <w:p w:rsidR="0011351F" w:rsidRDefault="0011351F">
            <w:pPr>
              <w:pStyle w:val="ConsPlusNormal"/>
              <w:jc w:val="both"/>
            </w:pPr>
            <w:r>
              <w:t>- адаптация объектов образования;</w:t>
            </w:r>
          </w:p>
          <w:p w:rsidR="0011351F" w:rsidRDefault="0011351F">
            <w:pPr>
              <w:pStyle w:val="ConsPlusNormal"/>
              <w:jc w:val="both"/>
            </w:pPr>
            <w:r>
              <w:t>- адаптация иных приоритетных административных зданий;</w:t>
            </w:r>
          </w:p>
          <w:p w:rsidR="0011351F" w:rsidRDefault="0011351F">
            <w:pPr>
              <w:pStyle w:val="ConsPlusNormal"/>
              <w:jc w:val="both"/>
            </w:pPr>
            <w:r>
              <w:t>- осуществление социальной интеграции граждан с ограниченными возможностями здоровья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Основные показатели (индикаторы)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>- доля приоритетных объектов социальной инфраструктуры, находящихся в муниципальной собственности, доступных для инвалидов и других МГН;</w:t>
            </w:r>
          </w:p>
          <w:p w:rsidR="0011351F" w:rsidRDefault="0011351F">
            <w:pPr>
              <w:pStyle w:val="ConsPlusNormal"/>
              <w:jc w:val="both"/>
            </w:pPr>
            <w:r>
              <w:t>- доля приоритетных объектов социальной инфраструктуры, на которые сформированы паспорта доступности, среди общего количества приоритетных объектов социальной инфраструктуры в приоритетных сферах жизнедеятельности инвалидов и других МГН;</w:t>
            </w:r>
          </w:p>
          <w:p w:rsidR="0011351F" w:rsidRDefault="0011351F">
            <w:pPr>
              <w:pStyle w:val="ConsPlusNormal"/>
              <w:jc w:val="both"/>
            </w:pPr>
            <w:r>
              <w:t>- доля инвалидов, положительно оценивающих уровень доступности приоритетных объектов и услуг в приоритетных сферах жизнедеятельности;</w:t>
            </w:r>
          </w:p>
          <w:p w:rsidR="0011351F" w:rsidRDefault="0011351F">
            <w:pPr>
              <w:pStyle w:val="ConsPlusNormal"/>
              <w:jc w:val="both"/>
            </w:pPr>
            <w:r>
              <w:t xml:space="preserve">- доля инвалидов, положительно оценивающих отношение населения к проблемам инвалидов, в общей </w:t>
            </w:r>
            <w:proofErr w:type="gramStart"/>
            <w:r>
              <w:t>численности</w:t>
            </w:r>
            <w:proofErr w:type="gramEnd"/>
            <w:r>
              <w:t xml:space="preserve"> опрошенных инвалидов;</w:t>
            </w:r>
          </w:p>
          <w:p w:rsidR="0011351F" w:rsidRDefault="0011351F">
            <w:pPr>
              <w:pStyle w:val="ConsPlusNormal"/>
              <w:jc w:val="both"/>
            </w:pPr>
            <w:r>
              <w:t>- количество физкультурно-спортивных, социокультурных, творческих мероприятий, проведенных для граждан с ограниченными возможностями здоровья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>Сроки и этапы реализации Программы</w:t>
            </w:r>
          </w:p>
        </w:tc>
        <w:tc>
          <w:tcPr>
            <w:tcW w:w="8392" w:type="dxa"/>
          </w:tcPr>
          <w:p w:rsidR="0011351F" w:rsidRDefault="0011351F" w:rsidP="0011351F">
            <w:pPr>
              <w:pStyle w:val="ConsPlusNormal"/>
              <w:jc w:val="both"/>
            </w:pPr>
            <w:r>
              <w:t>Программа реализуется в один этап с 2014 по 2021 годы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t xml:space="preserve">Ресурсное обеспечение реализации </w:t>
            </w:r>
            <w:r>
              <w:lastRenderedPageBreak/>
              <w:t>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lastRenderedPageBreak/>
              <w:t>Общий объем финансирования составляет (</w:t>
            </w:r>
            <w:proofErr w:type="spellStart"/>
            <w:r>
              <w:t>прогнозно</w:t>
            </w:r>
            <w:proofErr w:type="spellEnd"/>
            <w:r>
              <w:t xml:space="preserve">) 19 </w:t>
            </w:r>
            <w:r w:rsidR="006F2648">
              <w:t>656</w:t>
            </w:r>
            <w:r>
              <w:t>,91 тыс. руб., в том числе:</w:t>
            </w:r>
          </w:p>
          <w:p w:rsidR="0011351F" w:rsidRDefault="0011351F">
            <w:pPr>
              <w:pStyle w:val="ConsPlusNormal"/>
              <w:jc w:val="both"/>
            </w:pPr>
            <w:r>
              <w:t>2014 год - 11 529,0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lastRenderedPageBreak/>
              <w:t>2015 год - 4 398,2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2016 год - 1 534,0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2017 год - 1 267,71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2018 год - 532,0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2019 год - 132,0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2020 год - 132,0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2021 год – 132,0 тыс. руб.</w:t>
            </w:r>
          </w:p>
          <w:p w:rsidR="0011351F" w:rsidRDefault="0011351F">
            <w:pPr>
              <w:pStyle w:val="ConsPlusNormal"/>
              <w:jc w:val="both"/>
            </w:pPr>
            <w:r>
              <w:t>Общий объем финансирования из краевого бюджета составляет (</w:t>
            </w:r>
            <w:proofErr w:type="spellStart"/>
            <w:r>
              <w:t>прогнозно</w:t>
            </w:r>
            <w:proofErr w:type="spellEnd"/>
            <w:r>
              <w:t>) 4 835,0 тыс. руб., в том числе:</w:t>
            </w:r>
          </w:p>
          <w:p w:rsidR="0011351F" w:rsidRDefault="0011351F">
            <w:pPr>
              <w:pStyle w:val="ConsPlusNormal"/>
              <w:jc w:val="both"/>
            </w:pPr>
            <w:r>
              <w:t>2014 год - 4 835,0 тыс. руб.</w:t>
            </w:r>
          </w:p>
          <w:p w:rsidR="0011351F" w:rsidRDefault="0011351F">
            <w:pPr>
              <w:pStyle w:val="ConsPlusNormal"/>
              <w:jc w:val="both"/>
            </w:pPr>
            <w:r>
              <w:t>Общий объем финансирования из местного бюджета составляет (</w:t>
            </w:r>
            <w:proofErr w:type="spellStart"/>
            <w:r>
              <w:t>прогнозно</w:t>
            </w:r>
            <w:proofErr w:type="spellEnd"/>
            <w:r>
              <w:t xml:space="preserve">) 14 </w:t>
            </w:r>
            <w:r w:rsidR="006F2648">
              <w:t>821</w:t>
            </w:r>
            <w:r>
              <w:t>,91 тыс. руб., в том числе:</w:t>
            </w:r>
          </w:p>
          <w:p w:rsidR="0011351F" w:rsidRDefault="0011351F">
            <w:pPr>
              <w:pStyle w:val="ConsPlusNormal"/>
              <w:jc w:val="both"/>
            </w:pPr>
            <w:r>
              <w:t>2014 год - 6 694,0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2015 год - 4 398,2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2016 год - 1 534,0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2017 год - 1 267,71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2018 год - 532,0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2019 год - 132,0 тыс. руб.;</w:t>
            </w:r>
          </w:p>
          <w:p w:rsidR="0011351F" w:rsidRDefault="0011351F">
            <w:pPr>
              <w:pStyle w:val="ConsPlusNormal"/>
              <w:jc w:val="both"/>
            </w:pPr>
            <w:r>
              <w:t>2020 год - 132,0 тыс. руб.</w:t>
            </w:r>
            <w:r w:rsidR="006F2648">
              <w:t>;</w:t>
            </w:r>
          </w:p>
          <w:p w:rsidR="006F2648" w:rsidRDefault="006F2648">
            <w:pPr>
              <w:pStyle w:val="ConsPlusNormal"/>
              <w:jc w:val="both"/>
            </w:pPr>
            <w:r>
              <w:t>2021 год – 132,0 тыс. руб.</w:t>
            </w:r>
          </w:p>
        </w:tc>
      </w:tr>
      <w:tr w:rsidR="0011351F" w:rsidTr="0011351F">
        <w:tc>
          <w:tcPr>
            <w:tcW w:w="2381" w:type="dxa"/>
          </w:tcPr>
          <w:p w:rsidR="0011351F" w:rsidRDefault="0011351F">
            <w:pPr>
              <w:pStyle w:val="ConsPlusNormal"/>
            </w:pPr>
            <w:r>
              <w:lastRenderedPageBreak/>
              <w:t>Конечный результат реализации Программы</w:t>
            </w:r>
          </w:p>
        </w:tc>
        <w:tc>
          <w:tcPr>
            <w:tcW w:w="8392" w:type="dxa"/>
          </w:tcPr>
          <w:p w:rsidR="0011351F" w:rsidRDefault="0011351F">
            <w:pPr>
              <w:pStyle w:val="ConsPlusNormal"/>
              <w:jc w:val="both"/>
            </w:pPr>
            <w:r>
              <w:t xml:space="preserve">- увеличение доли инвалидов, положительно оценивающих отношение населения к проблемам инвалидов, в общей </w:t>
            </w:r>
            <w:proofErr w:type="gramStart"/>
            <w:r>
              <w:t>численности</w:t>
            </w:r>
            <w:proofErr w:type="gramEnd"/>
            <w:r>
              <w:t xml:space="preserve"> опрошенных инвалидов в городском округе "Город Комсомольск-на-Амуре";</w:t>
            </w:r>
          </w:p>
          <w:p w:rsidR="0011351F" w:rsidRDefault="0011351F">
            <w:pPr>
              <w:pStyle w:val="ConsPlusNormal"/>
              <w:jc w:val="both"/>
            </w:pPr>
            <w:r>
              <w:t xml:space="preserve">- увеличение доли инвалидов, положительно оценивающих уровень доступности приоритетных объектов и услуг в приоритетных сферах жизнедеятельности инвалидов, в общей </w:t>
            </w:r>
            <w:proofErr w:type="gramStart"/>
            <w:r>
              <w:t>численности</w:t>
            </w:r>
            <w:proofErr w:type="gramEnd"/>
            <w:r>
              <w:t xml:space="preserve"> опрошенных инвалидов в городском округе "Город Комсомольск-на-Амуре";</w:t>
            </w:r>
          </w:p>
          <w:p w:rsidR="0011351F" w:rsidRDefault="0011351F">
            <w:pPr>
              <w:pStyle w:val="ConsPlusNormal"/>
              <w:jc w:val="both"/>
            </w:pPr>
            <w:r>
              <w:t>- увеличение доли доступных для инвалидов и других МГН приоритетных объектов социальной инфраструктуры, находящихся в муниципальной собственности, в общем количестве приоритетных объектов социальной инфраструктуры в городском округе "Город Комсомольск-на-Амуре";</w:t>
            </w:r>
          </w:p>
          <w:p w:rsidR="0011351F" w:rsidRDefault="0011351F">
            <w:pPr>
              <w:pStyle w:val="ConsPlusNormal"/>
              <w:jc w:val="both"/>
            </w:pPr>
            <w:r>
              <w:t>- сохранение ежегодного количества физкультурно-спортивных, социокультурных, творческих мероприятий, проведенных для граждан с ограниченными возможностями здоровья, на уровне 2014 года</w:t>
            </w:r>
          </w:p>
        </w:tc>
      </w:tr>
    </w:tbl>
    <w:p w:rsidR="00412196" w:rsidRDefault="00412196" w:rsidP="0011351F">
      <w:pPr>
        <w:pStyle w:val="ConsPlusNormal"/>
        <w:jc w:val="both"/>
      </w:pPr>
    </w:p>
    <w:sectPr w:rsidR="00412196" w:rsidSect="0011351F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1F"/>
    <w:rsid w:val="0011351F"/>
    <w:rsid w:val="00412196"/>
    <w:rsid w:val="005B4BE2"/>
    <w:rsid w:val="006F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2018-10-25T03:50:00Z</dcterms:created>
  <dcterms:modified xsi:type="dcterms:W3CDTF">2018-10-25T03:50:00Z</dcterms:modified>
</cp:coreProperties>
</file>